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A1873" w14:textId="3216C194" w:rsidR="009F4D9E" w:rsidRPr="00CE22DD" w:rsidRDefault="009F4D9E" w:rsidP="009F4D9E">
      <w:pPr>
        <w:spacing w:after="0" w:line="240" w:lineRule="auto"/>
        <w:jc w:val="center"/>
        <w:rPr>
          <w:rFonts w:cstheme="minorHAnsi"/>
          <w:b/>
          <w:sz w:val="28"/>
        </w:rPr>
      </w:pPr>
    </w:p>
    <w:p w14:paraId="3DF9FC11" w14:textId="25FA3362" w:rsidR="00AC4074" w:rsidRPr="00CE22DD" w:rsidRDefault="00AC4074" w:rsidP="005F6A45">
      <w:pPr>
        <w:spacing w:after="0" w:line="240" w:lineRule="auto"/>
        <w:jc w:val="center"/>
        <w:rPr>
          <w:rFonts w:cstheme="minorHAnsi"/>
          <w:b/>
          <w:sz w:val="32"/>
        </w:rPr>
      </w:pPr>
      <w:r w:rsidRPr="00CE22DD">
        <w:rPr>
          <w:rFonts w:cstheme="minorHAnsi"/>
          <w:noProof/>
        </w:rPr>
        <w:drawing>
          <wp:inline distT="0" distB="0" distL="0" distR="0" wp14:anchorId="2A579CC7" wp14:editId="383AF149">
            <wp:extent cx="5410500" cy="3466727"/>
            <wp:effectExtent l="114300" t="114300" r="114300" b="1149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410500" cy="3466727"/>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72C67006" w14:textId="77777777" w:rsidR="00AC4074" w:rsidRPr="00CE22DD" w:rsidRDefault="00AC4074" w:rsidP="005F6A45">
      <w:pPr>
        <w:spacing w:after="0" w:line="240" w:lineRule="auto"/>
        <w:jc w:val="center"/>
        <w:rPr>
          <w:rFonts w:cstheme="minorHAnsi"/>
          <w:b/>
          <w:sz w:val="32"/>
        </w:rPr>
      </w:pPr>
    </w:p>
    <w:p w14:paraId="527EB4C1" w14:textId="381E5B53" w:rsidR="005F6A45" w:rsidRPr="00CE22DD" w:rsidRDefault="00AC4074" w:rsidP="005F6A45">
      <w:pPr>
        <w:spacing w:after="0" w:line="240" w:lineRule="auto"/>
        <w:jc w:val="center"/>
        <w:rPr>
          <w:rFonts w:cstheme="minorHAnsi"/>
          <w:sz w:val="24"/>
        </w:rPr>
      </w:pPr>
      <w:r w:rsidRPr="00CE22DD">
        <w:rPr>
          <w:rFonts w:cstheme="minorHAnsi"/>
          <w:b/>
          <w:noProof/>
          <w:sz w:val="36"/>
        </w:rPr>
        <w:drawing>
          <wp:anchor distT="0" distB="0" distL="114300" distR="114300" simplePos="0" relativeHeight="251658240" behindDoc="0" locked="0" layoutInCell="1" allowOverlap="1" wp14:anchorId="029FCE5D" wp14:editId="1ADF122A">
            <wp:simplePos x="0" y="0"/>
            <wp:positionH relativeFrom="margin">
              <wp:align>center</wp:align>
            </wp:positionH>
            <wp:positionV relativeFrom="paragraph">
              <wp:posOffset>782955</wp:posOffset>
            </wp:positionV>
            <wp:extent cx="1847850" cy="4406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71EA8" w:rsidRPr="00D71EA8">
        <w:rPr>
          <w:rFonts w:cstheme="minorHAnsi"/>
          <w:b/>
          <w:noProof/>
          <w:sz w:val="36"/>
        </w:rPr>
        <w:t xml:space="preserve">How to Avoid Employee Burnout and Turnover: </w:t>
      </w:r>
      <w:r w:rsidR="006114F2">
        <w:rPr>
          <w:rFonts w:cstheme="minorHAnsi"/>
          <w:b/>
          <w:noProof/>
          <w:sz w:val="36"/>
        </w:rPr>
        <w:br/>
      </w:r>
      <w:r w:rsidR="00D71EA8" w:rsidRPr="00D71EA8">
        <w:rPr>
          <w:rFonts w:cstheme="minorHAnsi"/>
          <w:b/>
          <w:noProof/>
          <w:sz w:val="36"/>
        </w:rPr>
        <w:t>Hire and Train High-Quality Managers</w:t>
      </w:r>
      <w:r w:rsidR="00F22596" w:rsidRPr="00CE22DD">
        <w:rPr>
          <w:rFonts w:cstheme="minorHAnsi"/>
          <w:b/>
          <w:sz w:val="32"/>
        </w:rPr>
        <w:br/>
      </w:r>
      <w:r w:rsidR="00F22596" w:rsidRPr="00CE22DD">
        <w:rPr>
          <w:rFonts w:cstheme="minorHAnsi"/>
          <w:sz w:val="24"/>
        </w:rPr>
        <w:t>by</w:t>
      </w:r>
      <w:r w:rsidRPr="00CE22DD">
        <w:rPr>
          <w:rFonts w:cstheme="minorHAnsi"/>
          <w:sz w:val="24"/>
        </w:rPr>
        <w:t>:</w:t>
      </w:r>
      <w:r w:rsidR="00F22596" w:rsidRPr="00CE22DD">
        <w:rPr>
          <w:rFonts w:cstheme="minorHAnsi"/>
          <w:sz w:val="24"/>
        </w:rPr>
        <w:br/>
      </w:r>
    </w:p>
    <w:p w14:paraId="3DB5D9B8" w14:textId="77777777" w:rsidR="00CE22DD" w:rsidRPr="00CE22DD" w:rsidRDefault="00CE22DD" w:rsidP="00D47B66">
      <w:pPr>
        <w:pStyle w:val="NormalWeb"/>
        <w:shd w:val="clear" w:color="auto" w:fill="FFFFFF"/>
        <w:spacing w:before="0" w:beforeAutospacing="0" w:after="0" w:afterAutospacing="0"/>
        <w:rPr>
          <w:rFonts w:asciiTheme="minorHAnsi" w:hAnsiTheme="minorHAnsi" w:cstheme="minorHAnsi"/>
          <w:color w:val="2E2F33"/>
          <w:sz w:val="22"/>
          <w:szCs w:val="22"/>
          <w:shd w:val="clear" w:color="auto" w:fill="FFFFFF"/>
        </w:rPr>
      </w:pPr>
    </w:p>
    <w:p w14:paraId="3EF62406" w14:textId="195FD016" w:rsidR="00CE22DD" w:rsidRPr="00CE22DD" w:rsidRDefault="00D71EA8" w:rsidP="00D47B66">
      <w:pPr>
        <w:pStyle w:val="NormalWeb"/>
        <w:shd w:val="clear" w:color="auto" w:fill="FFFFFF"/>
        <w:spacing w:before="0" w:beforeAutospacing="0" w:after="0" w:afterAutospacing="0"/>
        <w:rPr>
          <w:rFonts w:asciiTheme="minorHAnsi" w:hAnsiTheme="minorHAnsi" w:cstheme="minorHAnsi"/>
          <w:color w:val="2E2F33"/>
          <w:sz w:val="27"/>
          <w:szCs w:val="27"/>
          <w:shd w:val="clear" w:color="auto" w:fill="FFFFFF"/>
        </w:rPr>
      </w:pPr>
      <w:r w:rsidRPr="00D71EA8">
        <w:rPr>
          <w:rFonts w:asciiTheme="minorHAnsi" w:hAnsiTheme="minorHAnsi" w:cstheme="minorHAnsi"/>
          <w:color w:val="2E2F33"/>
          <w:sz w:val="22"/>
          <w:szCs w:val="22"/>
          <w:shd w:val="clear" w:color="auto" w:fill="FFFFFF"/>
        </w:rPr>
        <w:t>The unemployment rate still hovers around 3.</w:t>
      </w:r>
      <w:r w:rsidR="00B51CC8">
        <w:rPr>
          <w:rFonts w:asciiTheme="minorHAnsi" w:hAnsiTheme="minorHAnsi" w:cstheme="minorHAnsi"/>
          <w:color w:val="2E2F33"/>
          <w:sz w:val="22"/>
          <w:szCs w:val="22"/>
          <w:shd w:val="clear" w:color="auto" w:fill="FFFFFF"/>
        </w:rPr>
        <w:t>7</w:t>
      </w:r>
      <w:r w:rsidRPr="00D71EA8">
        <w:rPr>
          <w:rFonts w:asciiTheme="minorHAnsi" w:hAnsiTheme="minorHAnsi" w:cstheme="minorHAnsi"/>
          <w:color w:val="2E2F33"/>
          <w:sz w:val="22"/>
          <w:szCs w:val="22"/>
          <w:shd w:val="clear" w:color="auto" w:fill="FFFFFF"/>
        </w:rPr>
        <w:t xml:space="preserve">% as of </w:t>
      </w:r>
      <w:r w:rsidR="00B51CC8">
        <w:rPr>
          <w:rFonts w:asciiTheme="minorHAnsi" w:hAnsiTheme="minorHAnsi" w:cstheme="minorHAnsi"/>
          <w:color w:val="2E2F33"/>
          <w:sz w:val="22"/>
          <w:szCs w:val="22"/>
          <w:shd w:val="clear" w:color="auto" w:fill="FFFFFF"/>
        </w:rPr>
        <w:t>October</w:t>
      </w:r>
      <w:r w:rsidRPr="00D71EA8">
        <w:rPr>
          <w:rFonts w:asciiTheme="minorHAnsi" w:hAnsiTheme="minorHAnsi" w:cstheme="minorHAnsi"/>
          <w:color w:val="2E2F33"/>
          <w:sz w:val="22"/>
          <w:szCs w:val="22"/>
          <w:shd w:val="clear" w:color="auto" w:fill="FFFFFF"/>
        </w:rPr>
        <w:t xml:space="preserve"> 2019</w:t>
      </w:r>
      <w:r w:rsidRPr="00B51CC8">
        <w:rPr>
          <w:rFonts w:asciiTheme="minorHAnsi" w:hAnsiTheme="minorHAnsi" w:cstheme="minorHAnsi"/>
          <w:color w:val="2E2F33"/>
          <w:sz w:val="22"/>
          <w:szCs w:val="22"/>
          <w:shd w:val="clear" w:color="auto" w:fill="FFFFFF"/>
          <w:vertAlign w:val="superscript"/>
        </w:rPr>
        <w:t>1</w:t>
      </w:r>
      <w:r w:rsidRPr="00D71EA8">
        <w:rPr>
          <w:rFonts w:asciiTheme="minorHAnsi" w:hAnsiTheme="minorHAnsi" w:cstheme="minorHAnsi"/>
          <w:color w:val="2E2F33"/>
          <w:sz w:val="22"/>
          <w:szCs w:val="22"/>
          <w:shd w:val="clear" w:color="auto" w:fill="FFFFFF"/>
        </w:rPr>
        <w:t>. Employee retention and engagement remains a top priority for many companies. According to a recent Gallup survey, 85% of employees are not engaged or actively disengaged, which ends up costing the global economy up to $7 trillion in lost productivity</w:t>
      </w:r>
      <w:r w:rsidRPr="00B51CC8">
        <w:rPr>
          <w:rFonts w:asciiTheme="minorHAnsi" w:hAnsiTheme="minorHAnsi" w:cstheme="minorHAnsi"/>
          <w:color w:val="2E2F33"/>
          <w:sz w:val="22"/>
          <w:szCs w:val="22"/>
          <w:shd w:val="clear" w:color="auto" w:fill="FFFFFF"/>
          <w:vertAlign w:val="superscript"/>
        </w:rPr>
        <w:t>2</w:t>
      </w:r>
      <w:r w:rsidRPr="00D71EA8">
        <w:rPr>
          <w:rFonts w:asciiTheme="minorHAnsi" w:hAnsiTheme="minorHAnsi" w:cstheme="minorHAnsi"/>
          <w:color w:val="2E2F33"/>
          <w:sz w:val="22"/>
          <w:szCs w:val="22"/>
          <w:shd w:val="clear" w:color="auto" w:fill="FFFFFF"/>
        </w:rPr>
        <w:t>. To assess employee engagement at your staffing company, evaluating metrics behind employee burnout and turnover is a good place to start. Here are some recent statistics regarding the effects of employee burnout in the United States:</w:t>
      </w:r>
    </w:p>
    <w:p w14:paraId="30387332" w14:textId="700ACDAA" w:rsidR="00CE22DD" w:rsidRPr="00CE22DD" w:rsidRDefault="00CE22DD" w:rsidP="004F2C18">
      <w:pPr>
        <w:pStyle w:val="NormalWeb"/>
        <w:shd w:val="clear" w:color="auto" w:fill="FFFFFF"/>
        <w:spacing w:before="0" w:beforeAutospacing="0" w:after="0" w:afterAutospacing="0"/>
        <w:jc w:val="center"/>
        <w:rPr>
          <w:rFonts w:asciiTheme="minorHAnsi" w:hAnsiTheme="minorHAnsi" w:cstheme="minorHAnsi"/>
          <w:color w:val="2E2F33"/>
          <w:sz w:val="27"/>
          <w:szCs w:val="27"/>
          <w:shd w:val="clear" w:color="auto" w:fill="FFFFFF"/>
        </w:rPr>
      </w:pPr>
      <w:r w:rsidRPr="00CE22DD">
        <w:rPr>
          <w:rFonts w:asciiTheme="minorHAnsi" w:hAnsiTheme="minorHAnsi" w:cstheme="minorHAnsi"/>
          <w:noProof/>
        </w:rPr>
        <w:lastRenderedPageBreak/>
        <w:drawing>
          <wp:inline distT="0" distB="0" distL="0" distR="0" wp14:anchorId="6980D4C3" wp14:editId="72348A02">
            <wp:extent cx="6001764" cy="2114550"/>
            <wp:effectExtent l="114300" t="95250" r="113665" b="952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7109" cy="2116433"/>
                    </a:xfrm>
                    <a:prstGeom prst="rect">
                      <a:avLst/>
                    </a:prstGeom>
                    <a:effectLst>
                      <a:outerShdw blurRad="63500" sx="102000" sy="102000" algn="ctr" rotWithShape="0">
                        <a:prstClr val="black">
                          <a:alpha val="40000"/>
                        </a:prstClr>
                      </a:outerShdw>
                    </a:effectLst>
                  </pic:spPr>
                </pic:pic>
              </a:graphicData>
            </a:graphic>
          </wp:inline>
        </w:drawing>
      </w:r>
    </w:p>
    <w:p w14:paraId="4D4CD470" w14:textId="77777777" w:rsidR="00CE22DD" w:rsidRPr="00CE22DD" w:rsidRDefault="00CE22DD" w:rsidP="00D47B66">
      <w:pPr>
        <w:pStyle w:val="NormalWeb"/>
        <w:shd w:val="clear" w:color="auto" w:fill="FFFFFF"/>
        <w:spacing w:before="0" w:beforeAutospacing="0" w:after="0" w:afterAutospacing="0"/>
        <w:rPr>
          <w:rFonts w:asciiTheme="minorHAnsi" w:hAnsiTheme="minorHAnsi" w:cstheme="minorHAnsi"/>
          <w:color w:val="2E2F33"/>
          <w:sz w:val="22"/>
          <w:szCs w:val="20"/>
        </w:rPr>
      </w:pPr>
    </w:p>
    <w:p w14:paraId="1471043A" w14:textId="77777777" w:rsidR="00B51CC8" w:rsidRDefault="00B51CC8" w:rsidP="004F2C18">
      <w:pPr>
        <w:pStyle w:val="NormalWeb"/>
        <w:shd w:val="clear" w:color="auto" w:fill="FFFFFF"/>
        <w:spacing w:before="0" w:beforeAutospacing="0" w:after="240" w:afterAutospacing="0"/>
        <w:rPr>
          <w:rStyle w:val="Strong"/>
          <w:rFonts w:asciiTheme="minorHAnsi" w:eastAsiaTheme="majorEastAsia" w:hAnsiTheme="minorHAnsi" w:cstheme="minorHAnsi"/>
          <w:color w:val="2E2F33"/>
          <w:sz w:val="28"/>
          <w:szCs w:val="28"/>
        </w:rPr>
      </w:pPr>
    </w:p>
    <w:p w14:paraId="51361D71" w14:textId="13A0A1EF" w:rsidR="00D71EA8" w:rsidRDefault="00D71EA8" w:rsidP="004F2C18">
      <w:pPr>
        <w:pStyle w:val="NormalWeb"/>
        <w:shd w:val="clear" w:color="auto" w:fill="FFFFFF"/>
        <w:spacing w:before="0" w:beforeAutospacing="0" w:after="240" w:afterAutospacing="0"/>
        <w:rPr>
          <w:rStyle w:val="Strong"/>
          <w:rFonts w:asciiTheme="minorHAnsi" w:eastAsiaTheme="majorEastAsia" w:hAnsiTheme="minorHAnsi" w:cstheme="minorHAnsi"/>
          <w:color w:val="2E2F33"/>
          <w:sz w:val="28"/>
          <w:szCs w:val="28"/>
        </w:rPr>
      </w:pPr>
      <w:r w:rsidRPr="00D71EA8">
        <w:rPr>
          <w:rStyle w:val="Strong"/>
          <w:rFonts w:asciiTheme="minorHAnsi" w:eastAsiaTheme="majorEastAsia" w:hAnsiTheme="minorHAnsi" w:cstheme="minorHAnsi"/>
          <w:color w:val="2E2F33"/>
          <w:sz w:val="28"/>
          <w:szCs w:val="28"/>
        </w:rPr>
        <w:t>Link Between Burnout and Managers</w:t>
      </w:r>
    </w:p>
    <w:p w14:paraId="23425ACF" w14:textId="77777777" w:rsidR="00D71EA8" w:rsidRDefault="00D71EA8" w:rsidP="004F2C18">
      <w:pPr>
        <w:pStyle w:val="NormalWeb"/>
        <w:shd w:val="clear" w:color="auto" w:fill="FFFFFF"/>
        <w:spacing w:before="0" w:beforeAutospacing="0" w:after="240" w:afterAutospacing="0"/>
        <w:rPr>
          <w:rFonts w:asciiTheme="minorHAnsi" w:hAnsiTheme="minorHAnsi" w:cstheme="minorHAnsi"/>
          <w:color w:val="2E2F33"/>
          <w:sz w:val="22"/>
          <w:szCs w:val="22"/>
        </w:rPr>
      </w:pPr>
      <w:r w:rsidRPr="00D71EA8">
        <w:rPr>
          <w:rFonts w:asciiTheme="minorHAnsi" w:hAnsiTheme="minorHAnsi" w:cstheme="minorHAnsi"/>
          <w:color w:val="2E2F33"/>
          <w:sz w:val="22"/>
          <w:szCs w:val="22"/>
        </w:rPr>
        <w:t>As others dig into this topic, surveys have found a good predictor of burnout across many companies. One of the most accurate predictors of whether employees become burned out is based on their manager. Here are a few key statistics about the link between burnout and managers:</w:t>
      </w:r>
    </w:p>
    <w:p w14:paraId="6CFC5688" w14:textId="385B57C1" w:rsidR="00CE22DD" w:rsidRPr="00CE22DD" w:rsidRDefault="00CE22DD" w:rsidP="004F2C18">
      <w:pPr>
        <w:pStyle w:val="NormalWeb"/>
        <w:shd w:val="clear" w:color="auto" w:fill="FFFFFF"/>
        <w:spacing w:before="0" w:beforeAutospacing="0" w:after="240" w:afterAutospacing="0"/>
        <w:rPr>
          <w:rFonts w:asciiTheme="minorHAnsi" w:hAnsiTheme="minorHAnsi" w:cstheme="minorHAnsi"/>
          <w:color w:val="2E2F33"/>
          <w:sz w:val="22"/>
          <w:szCs w:val="22"/>
        </w:rPr>
      </w:pPr>
      <w:bookmarkStart w:id="0" w:name="_GoBack"/>
      <w:r w:rsidRPr="00CE22DD">
        <w:rPr>
          <w:noProof/>
        </w:rPr>
        <w:drawing>
          <wp:inline distT="0" distB="0" distL="0" distR="0" wp14:anchorId="2A79EE1D" wp14:editId="50BD913F">
            <wp:extent cx="5862112" cy="2914650"/>
            <wp:effectExtent l="114300" t="95250" r="120015" b="952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75180" cy="2921147"/>
                    </a:xfrm>
                    <a:prstGeom prst="rect">
                      <a:avLst/>
                    </a:prstGeom>
                    <a:effectLst>
                      <a:outerShdw blurRad="63500" sx="102000" sy="102000" algn="ctr" rotWithShape="0">
                        <a:prstClr val="black">
                          <a:alpha val="40000"/>
                        </a:prstClr>
                      </a:outerShdw>
                    </a:effectLst>
                  </pic:spPr>
                </pic:pic>
              </a:graphicData>
            </a:graphic>
          </wp:inline>
        </w:drawing>
      </w:r>
      <w:bookmarkEnd w:id="0"/>
    </w:p>
    <w:p w14:paraId="566DC73F" w14:textId="77777777" w:rsidR="00D71EA8" w:rsidRPr="00D71EA8" w:rsidRDefault="00D71EA8" w:rsidP="00D71EA8">
      <w:pPr>
        <w:pStyle w:val="Heading4"/>
        <w:shd w:val="clear" w:color="auto" w:fill="FFFFFF"/>
        <w:spacing w:before="0" w:beforeAutospacing="0" w:after="0" w:afterAutospacing="0"/>
        <w:rPr>
          <w:rFonts w:ascii="Calibri" w:hAnsi="Calibri" w:cs="Calibri"/>
          <w:color w:val="2E2F33"/>
          <w:sz w:val="28"/>
          <w:szCs w:val="28"/>
        </w:rPr>
      </w:pPr>
      <w:r w:rsidRPr="00D71EA8">
        <w:rPr>
          <w:rFonts w:ascii="Calibri" w:hAnsi="Calibri" w:cs="Calibri"/>
          <w:color w:val="2E2F33"/>
          <w:sz w:val="28"/>
          <w:szCs w:val="28"/>
        </w:rPr>
        <w:t>Avoid Employee Burnout and Turnover</w:t>
      </w:r>
    </w:p>
    <w:p w14:paraId="19452948" w14:textId="77777777" w:rsidR="00D71EA8" w:rsidRDefault="00D71EA8" w:rsidP="00D71EA8">
      <w:pPr>
        <w:pStyle w:val="NormalWeb"/>
        <w:shd w:val="clear" w:color="auto" w:fill="FFFFFF"/>
        <w:spacing w:before="0" w:beforeAutospacing="0" w:after="0" w:afterAutospacing="0"/>
        <w:rPr>
          <w:rFonts w:ascii="Calibri" w:hAnsi="Calibri" w:cs="Calibri"/>
          <w:color w:val="2E2F33"/>
          <w:sz w:val="22"/>
          <w:szCs w:val="22"/>
        </w:rPr>
      </w:pPr>
    </w:p>
    <w:p w14:paraId="4C819D4B" w14:textId="1BFB785C" w:rsidR="00D71EA8" w:rsidRPr="00D71EA8" w:rsidRDefault="00D71EA8" w:rsidP="00D71EA8">
      <w:pPr>
        <w:pStyle w:val="NormalWeb"/>
        <w:shd w:val="clear" w:color="auto" w:fill="FFFFFF"/>
        <w:spacing w:before="0" w:beforeAutospacing="0" w:after="0" w:afterAutospacing="0"/>
        <w:rPr>
          <w:rFonts w:ascii="Calibri" w:hAnsi="Calibri" w:cs="Calibri"/>
          <w:color w:val="2E2F33"/>
          <w:sz w:val="22"/>
          <w:szCs w:val="22"/>
        </w:rPr>
      </w:pPr>
      <w:r w:rsidRPr="00D71EA8">
        <w:rPr>
          <w:rFonts w:ascii="Calibri" w:hAnsi="Calibri" w:cs="Calibri"/>
          <w:color w:val="2E2F33"/>
          <w:sz w:val="22"/>
          <w:szCs w:val="22"/>
        </w:rPr>
        <w:t>Helping employees avoid burnout significantly impacts a company’s productivity and efficiency levels in a positive way. As a first step to increasing employee engagement and reducing burnout, companies should focus on training their management team and hiring candidates with management talent and skills.</w:t>
      </w:r>
    </w:p>
    <w:p w14:paraId="6DEA45B8" w14:textId="77777777" w:rsidR="00D71EA8" w:rsidRDefault="00D71EA8" w:rsidP="00D71EA8">
      <w:pPr>
        <w:pStyle w:val="NormalWeb"/>
        <w:shd w:val="clear" w:color="auto" w:fill="FFFFFF"/>
        <w:spacing w:before="0" w:beforeAutospacing="0" w:after="0" w:afterAutospacing="0"/>
        <w:rPr>
          <w:rFonts w:ascii="Calibri" w:hAnsi="Calibri" w:cs="Calibri"/>
          <w:color w:val="2E2F33"/>
          <w:sz w:val="22"/>
          <w:szCs w:val="22"/>
        </w:rPr>
      </w:pPr>
    </w:p>
    <w:p w14:paraId="237C252F" w14:textId="2F7B09D7" w:rsidR="00D71EA8" w:rsidRPr="00D71EA8" w:rsidRDefault="00D71EA8" w:rsidP="00D71EA8">
      <w:pPr>
        <w:pStyle w:val="NormalWeb"/>
        <w:shd w:val="clear" w:color="auto" w:fill="FFFFFF"/>
        <w:spacing w:before="0" w:beforeAutospacing="0" w:after="0" w:afterAutospacing="0"/>
        <w:rPr>
          <w:rFonts w:ascii="Calibri" w:hAnsi="Calibri" w:cs="Calibri"/>
          <w:color w:val="2E2F33"/>
          <w:sz w:val="22"/>
          <w:szCs w:val="22"/>
        </w:rPr>
      </w:pPr>
      <w:r w:rsidRPr="00D71EA8">
        <w:rPr>
          <w:rFonts w:ascii="Calibri" w:hAnsi="Calibri" w:cs="Calibri"/>
          <w:color w:val="2E2F33"/>
          <w:sz w:val="22"/>
          <w:szCs w:val="22"/>
        </w:rPr>
        <w:t>For staffing agencies, figuring out how to keep temporary employees engaged can be even trickier than the average company. If your staffing agency is looking for new tools to engage temporary employees, check out </w:t>
      </w:r>
      <w:hyperlink r:id="rId10" w:history="1">
        <w:r w:rsidRPr="00D71EA8">
          <w:rPr>
            <w:rStyle w:val="Hyperlink"/>
            <w:rFonts w:ascii="Calibri" w:hAnsi="Calibri" w:cs="Calibri"/>
            <w:color w:val="13AFDF"/>
            <w:sz w:val="22"/>
            <w:szCs w:val="22"/>
          </w:rPr>
          <w:t>TempWorks Buzz</w:t>
        </w:r>
      </w:hyperlink>
      <w:r w:rsidRPr="00D71EA8">
        <w:rPr>
          <w:rFonts w:ascii="Calibri" w:hAnsi="Calibri" w:cs="Calibri"/>
          <w:color w:val="2E2F33"/>
          <w:sz w:val="22"/>
          <w:szCs w:val="22"/>
        </w:rPr>
        <w:t xml:space="preserve">, the staffing industry’s first native app for employee engagement. In addition, staffing agencies can also choose to use the geofencing and facial recognition features within TempWorks Buzz to streamline the </w:t>
      </w:r>
      <w:r w:rsidR="00B51CC8">
        <w:rPr>
          <w:rFonts w:ascii="Calibri" w:hAnsi="Calibri" w:cs="Calibri"/>
          <w:color w:val="2E2F33"/>
          <w:sz w:val="22"/>
          <w:szCs w:val="22"/>
        </w:rPr>
        <w:t>punch</w:t>
      </w:r>
      <w:r w:rsidRPr="00D71EA8">
        <w:rPr>
          <w:rFonts w:ascii="Calibri" w:hAnsi="Calibri" w:cs="Calibri"/>
          <w:color w:val="2E2F33"/>
          <w:sz w:val="22"/>
          <w:szCs w:val="22"/>
        </w:rPr>
        <w:t xml:space="preserve"> in and </w:t>
      </w:r>
      <w:r w:rsidR="00B51CC8">
        <w:rPr>
          <w:rFonts w:ascii="Calibri" w:hAnsi="Calibri" w:cs="Calibri"/>
          <w:color w:val="2E2F33"/>
          <w:sz w:val="22"/>
          <w:szCs w:val="22"/>
        </w:rPr>
        <w:t>punch</w:t>
      </w:r>
      <w:r w:rsidRPr="00D71EA8">
        <w:rPr>
          <w:rFonts w:ascii="Calibri" w:hAnsi="Calibri" w:cs="Calibri"/>
          <w:color w:val="2E2F33"/>
          <w:sz w:val="22"/>
          <w:szCs w:val="22"/>
        </w:rPr>
        <w:t xml:space="preserve"> out process for employees at the worksite. </w:t>
      </w:r>
      <w:hyperlink r:id="rId11" w:history="1">
        <w:r w:rsidRPr="00D71EA8">
          <w:rPr>
            <w:rStyle w:val="Hyperlink"/>
            <w:rFonts w:ascii="Calibri" w:hAnsi="Calibri" w:cs="Calibri"/>
            <w:color w:val="13AFDF"/>
            <w:sz w:val="22"/>
            <w:szCs w:val="22"/>
          </w:rPr>
          <w:t>Contact us</w:t>
        </w:r>
      </w:hyperlink>
      <w:r w:rsidRPr="00D71EA8">
        <w:rPr>
          <w:rFonts w:ascii="Calibri" w:hAnsi="Calibri" w:cs="Calibri"/>
          <w:color w:val="2E2F33"/>
          <w:sz w:val="22"/>
          <w:szCs w:val="22"/>
        </w:rPr>
        <w:t> for more information on how to engage your employees with our mobile solutions!</w:t>
      </w:r>
    </w:p>
    <w:p w14:paraId="37C7BCD7" w14:textId="77777777" w:rsidR="00D71EA8" w:rsidRDefault="00D71EA8" w:rsidP="00D71EA8">
      <w:pPr>
        <w:pStyle w:val="Heading4"/>
        <w:shd w:val="clear" w:color="auto" w:fill="FFFFFF"/>
        <w:spacing w:before="0" w:beforeAutospacing="0" w:after="0" w:afterAutospacing="0"/>
        <w:rPr>
          <w:rFonts w:ascii="Calibri" w:hAnsi="Calibri" w:cs="Calibri"/>
          <w:color w:val="2E2F33"/>
          <w:sz w:val="22"/>
          <w:szCs w:val="22"/>
        </w:rPr>
      </w:pPr>
    </w:p>
    <w:p w14:paraId="6CAB34DE" w14:textId="4F818B3F" w:rsidR="00D71EA8" w:rsidRPr="00D71EA8" w:rsidRDefault="00D71EA8" w:rsidP="00D71EA8">
      <w:pPr>
        <w:pStyle w:val="Heading4"/>
        <w:shd w:val="clear" w:color="auto" w:fill="FFFFFF"/>
        <w:spacing w:before="0" w:beforeAutospacing="0" w:after="0" w:afterAutospacing="0"/>
        <w:rPr>
          <w:rFonts w:ascii="Calibri" w:hAnsi="Calibri" w:cs="Calibri"/>
          <w:color w:val="2E2F33"/>
          <w:sz w:val="22"/>
          <w:szCs w:val="22"/>
        </w:rPr>
      </w:pPr>
      <w:r w:rsidRPr="00D71EA8">
        <w:rPr>
          <w:rFonts w:ascii="Calibri" w:hAnsi="Calibri" w:cs="Calibri"/>
          <w:color w:val="2E2F33"/>
          <w:sz w:val="22"/>
          <w:szCs w:val="22"/>
        </w:rPr>
        <w:t>Sources:</w:t>
      </w:r>
    </w:p>
    <w:p w14:paraId="7F181CB5" w14:textId="77777777" w:rsidR="00D71EA8" w:rsidRPr="00D71EA8" w:rsidRDefault="00D71EA8" w:rsidP="00D71EA8">
      <w:pPr>
        <w:numPr>
          <w:ilvl w:val="0"/>
          <w:numId w:val="11"/>
        </w:numPr>
        <w:shd w:val="clear" w:color="auto" w:fill="FFFFFF"/>
        <w:spacing w:after="0" w:line="240" w:lineRule="auto"/>
        <w:ind w:left="600"/>
        <w:rPr>
          <w:rFonts w:ascii="Calibri" w:hAnsi="Calibri" w:cs="Calibri"/>
          <w:color w:val="2E2F33"/>
        </w:rPr>
      </w:pPr>
      <w:r w:rsidRPr="00D71EA8">
        <w:rPr>
          <w:rFonts w:ascii="Calibri" w:hAnsi="Calibri" w:cs="Calibri"/>
          <w:color w:val="2E2F33"/>
        </w:rPr>
        <w:t>Bureau of Labor Statistics, </w:t>
      </w:r>
      <w:hyperlink r:id="rId12" w:history="1">
        <w:r w:rsidRPr="00D71EA8">
          <w:rPr>
            <w:rStyle w:val="Hyperlink"/>
            <w:rFonts w:ascii="Calibri" w:hAnsi="Calibri" w:cs="Calibri"/>
            <w:color w:val="13AFDF"/>
          </w:rPr>
          <w:t>Labor Force Statistics from the Current Population Survey</w:t>
        </w:r>
      </w:hyperlink>
    </w:p>
    <w:p w14:paraId="5B1259E4" w14:textId="77777777" w:rsidR="00D71EA8" w:rsidRPr="00D71EA8" w:rsidRDefault="00D71EA8" w:rsidP="00D71EA8">
      <w:pPr>
        <w:numPr>
          <w:ilvl w:val="0"/>
          <w:numId w:val="11"/>
        </w:numPr>
        <w:shd w:val="clear" w:color="auto" w:fill="FFFFFF"/>
        <w:spacing w:after="0" w:line="240" w:lineRule="auto"/>
        <w:ind w:left="600"/>
        <w:rPr>
          <w:rFonts w:ascii="Calibri" w:hAnsi="Calibri" w:cs="Calibri"/>
          <w:color w:val="2E2F33"/>
        </w:rPr>
      </w:pPr>
      <w:r w:rsidRPr="00D71EA8">
        <w:rPr>
          <w:rFonts w:ascii="Calibri" w:hAnsi="Calibri" w:cs="Calibri"/>
          <w:color w:val="2E2F33"/>
        </w:rPr>
        <w:t>Gallup, 2018, </w:t>
      </w:r>
      <w:hyperlink r:id="rId13" w:history="1">
        <w:r w:rsidRPr="00D71EA8">
          <w:rPr>
            <w:rStyle w:val="Hyperlink"/>
            <w:rFonts w:ascii="Calibri" w:hAnsi="Calibri" w:cs="Calibri"/>
            <w:color w:val="13AFDF"/>
          </w:rPr>
          <w:t>Want to Improve Productivity? Hire Better Managers</w:t>
        </w:r>
      </w:hyperlink>
    </w:p>
    <w:p w14:paraId="6A0F6FB2" w14:textId="77777777" w:rsidR="00D71EA8" w:rsidRPr="00D71EA8" w:rsidRDefault="00D71EA8" w:rsidP="00D71EA8">
      <w:pPr>
        <w:numPr>
          <w:ilvl w:val="0"/>
          <w:numId w:val="11"/>
        </w:numPr>
        <w:shd w:val="clear" w:color="auto" w:fill="FFFFFF"/>
        <w:spacing w:after="0" w:line="240" w:lineRule="auto"/>
        <w:ind w:left="600"/>
        <w:rPr>
          <w:rFonts w:ascii="Calibri" w:hAnsi="Calibri" w:cs="Calibri"/>
          <w:color w:val="2E2F33"/>
        </w:rPr>
      </w:pPr>
      <w:r w:rsidRPr="00D71EA8">
        <w:rPr>
          <w:rFonts w:ascii="Calibri" w:hAnsi="Calibri" w:cs="Calibri"/>
          <w:color w:val="2E2F33"/>
        </w:rPr>
        <w:t>Gallup, 2018, </w:t>
      </w:r>
      <w:hyperlink r:id="rId14" w:history="1">
        <w:r w:rsidRPr="00D71EA8">
          <w:rPr>
            <w:rStyle w:val="Hyperlink"/>
            <w:rFonts w:ascii="Calibri" w:hAnsi="Calibri" w:cs="Calibri"/>
            <w:color w:val="13AFDF"/>
          </w:rPr>
          <w:t>Employee Burnout, Part 1: The 5 Main Causes</w:t>
        </w:r>
      </w:hyperlink>
    </w:p>
    <w:p w14:paraId="52C1BE09" w14:textId="3985A092" w:rsidR="009B1DD1" w:rsidRPr="004F2C18" w:rsidRDefault="009B1DD1" w:rsidP="00D71EA8">
      <w:pPr>
        <w:pStyle w:val="NormalWeb"/>
        <w:shd w:val="clear" w:color="auto" w:fill="FFFFFF"/>
        <w:spacing w:before="0" w:beforeAutospacing="0" w:after="240" w:afterAutospacing="0"/>
        <w:rPr>
          <w:rFonts w:cstheme="minorHAnsi"/>
          <w:color w:val="2E2F33"/>
        </w:rPr>
      </w:pPr>
    </w:p>
    <w:sectPr w:rsidR="009B1DD1" w:rsidRPr="004F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7DF2"/>
    <w:multiLevelType w:val="hybridMultilevel"/>
    <w:tmpl w:val="314CC0A2"/>
    <w:lvl w:ilvl="0" w:tplc="DBA85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66DC"/>
    <w:multiLevelType w:val="hybridMultilevel"/>
    <w:tmpl w:val="4A3C7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E17781"/>
    <w:multiLevelType w:val="multilevel"/>
    <w:tmpl w:val="D430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2E1FFA"/>
    <w:multiLevelType w:val="hybridMultilevel"/>
    <w:tmpl w:val="259C25FA"/>
    <w:lvl w:ilvl="0" w:tplc="6102187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E3D9E"/>
    <w:multiLevelType w:val="multilevel"/>
    <w:tmpl w:val="184C84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D71B05"/>
    <w:multiLevelType w:val="multilevel"/>
    <w:tmpl w:val="6BE81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B8434C"/>
    <w:multiLevelType w:val="hybridMultilevel"/>
    <w:tmpl w:val="F3E43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34EB4"/>
    <w:multiLevelType w:val="multilevel"/>
    <w:tmpl w:val="FD2AD31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F04F70"/>
    <w:multiLevelType w:val="hybridMultilevel"/>
    <w:tmpl w:val="86CA56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01AA2"/>
    <w:multiLevelType w:val="multilevel"/>
    <w:tmpl w:val="BC465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1"/>
  </w:num>
  <w:num w:numId="4">
    <w:abstractNumId w:val="7"/>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6"/>
  </w:num>
  <w:num w:numId="8">
    <w:abstractNumId w:val="3"/>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FC"/>
    <w:rsid w:val="00077BFC"/>
    <w:rsid w:val="000A2F2C"/>
    <w:rsid w:val="000D56CE"/>
    <w:rsid w:val="00127F37"/>
    <w:rsid w:val="00170C56"/>
    <w:rsid w:val="001A08B0"/>
    <w:rsid w:val="001B4815"/>
    <w:rsid w:val="00240414"/>
    <w:rsid w:val="00252A6E"/>
    <w:rsid w:val="002738F6"/>
    <w:rsid w:val="002A33C6"/>
    <w:rsid w:val="002A7B97"/>
    <w:rsid w:val="002B1206"/>
    <w:rsid w:val="002C0700"/>
    <w:rsid w:val="002C07D9"/>
    <w:rsid w:val="002C3214"/>
    <w:rsid w:val="002C5974"/>
    <w:rsid w:val="002E0FB4"/>
    <w:rsid w:val="00313963"/>
    <w:rsid w:val="003258C3"/>
    <w:rsid w:val="0035389F"/>
    <w:rsid w:val="00387EE0"/>
    <w:rsid w:val="0039793C"/>
    <w:rsid w:val="003B55DF"/>
    <w:rsid w:val="004406D3"/>
    <w:rsid w:val="00462D90"/>
    <w:rsid w:val="0049570D"/>
    <w:rsid w:val="004F2C18"/>
    <w:rsid w:val="004F6AC4"/>
    <w:rsid w:val="00507ED1"/>
    <w:rsid w:val="00545D17"/>
    <w:rsid w:val="00566038"/>
    <w:rsid w:val="00584E5A"/>
    <w:rsid w:val="005C2704"/>
    <w:rsid w:val="005F6A45"/>
    <w:rsid w:val="006114F2"/>
    <w:rsid w:val="00632BD7"/>
    <w:rsid w:val="006809A3"/>
    <w:rsid w:val="006910F6"/>
    <w:rsid w:val="006A2021"/>
    <w:rsid w:val="006B075C"/>
    <w:rsid w:val="006B1BDC"/>
    <w:rsid w:val="006F0EA9"/>
    <w:rsid w:val="007109F0"/>
    <w:rsid w:val="007163FE"/>
    <w:rsid w:val="00722C2A"/>
    <w:rsid w:val="00725C3B"/>
    <w:rsid w:val="007260F8"/>
    <w:rsid w:val="00770F99"/>
    <w:rsid w:val="007A214C"/>
    <w:rsid w:val="008647FD"/>
    <w:rsid w:val="008B0E91"/>
    <w:rsid w:val="0097066C"/>
    <w:rsid w:val="009B1DD1"/>
    <w:rsid w:val="009B229F"/>
    <w:rsid w:val="009F4D9E"/>
    <w:rsid w:val="00AC4074"/>
    <w:rsid w:val="00B0519F"/>
    <w:rsid w:val="00B26CE8"/>
    <w:rsid w:val="00B51CC8"/>
    <w:rsid w:val="00B60992"/>
    <w:rsid w:val="00B67ABC"/>
    <w:rsid w:val="00BF1725"/>
    <w:rsid w:val="00C544EC"/>
    <w:rsid w:val="00C6464B"/>
    <w:rsid w:val="00C72B46"/>
    <w:rsid w:val="00C8322C"/>
    <w:rsid w:val="00C87415"/>
    <w:rsid w:val="00CA3D06"/>
    <w:rsid w:val="00CB18EB"/>
    <w:rsid w:val="00CE22DD"/>
    <w:rsid w:val="00CF792B"/>
    <w:rsid w:val="00D463CE"/>
    <w:rsid w:val="00D47B66"/>
    <w:rsid w:val="00D63C21"/>
    <w:rsid w:val="00D71EA8"/>
    <w:rsid w:val="00DB5B5B"/>
    <w:rsid w:val="00DD3555"/>
    <w:rsid w:val="00E314D9"/>
    <w:rsid w:val="00E7538F"/>
    <w:rsid w:val="00E840C8"/>
    <w:rsid w:val="00E8753F"/>
    <w:rsid w:val="00E97698"/>
    <w:rsid w:val="00EA5A55"/>
    <w:rsid w:val="00EA7EF1"/>
    <w:rsid w:val="00F00241"/>
    <w:rsid w:val="00F01F58"/>
    <w:rsid w:val="00F11536"/>
    <w:rsid w:val="00F22596"/>
    <w:rsid w:val="00F43797"/>
    <w:rsid w:val="00F96C3C"/>
    <w:rsid w:val="00FA1DFF"/>
    <w:rsid w:val="00FF0098"/>
    <w:rsid w:val="00FF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C1D0"/>
  <w15:chartTrackingRefBased/>
  <w15:docId w15:val="{66BF2695-37E4-46AA-9A2C-FED10693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7B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A7B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E22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F225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BFC"/>
    <w:rPr>
      <w:color w:val="0563C1" w:themeColor="hyperlink"/>
      <w:u w:val="single"/>
    </w:rPr>
  </w:style>
  <w:style w:type="character" w:styleId="UnresolvedMention">
    <w:name w:val="Unresolved Mention"/>
    <w:basedOn w:val="DefaultParagraphFont"/>
    <w:uiPriority w:val="99"/>
    <w:semiHidden/>
    <w:unhideWhenUsed/>
    <w:rsid w:val="00077BFC"/>
    <w:rPr>
      <w:color w:val="808080"/>
      <w:shd w:val="clear" w:color="auto" w:fill="E6E6E6"/>
    </w:rPr>
  </w:style>
  <w:style w:type="paragraph" w:styleId="ListParagraph">
    <w:name w:val="List Paragraph"/>
    <w:basedOn w:val="Normal"/>
    <w:uiPriority w:val="34"/>
    <w:qFormat/>
    <w:rsid w:val="002A33C6"/>
    <w:pPr>
      <w:ind w:left="720"/>
      <w:contextualSpacing/>
    </w:pPr>
  </w:style>
  <w:style w:type="paragraph" w:styleId="Revision">
    <w:name w:val="Revision"/>
    <w:hidden/>
    <w:uiPriority w:val="99"/>
    <w:semiHidden/>
    <w:rsid w:val="002C5974"/>
    <w:pPr>
      <w:spacing w:after="0" w:line="240" w:lineRule="auto"/>
    </w:pPr>
  </w:style>
  <w:style w:type="paragraph" w:styleId="BalloonText">
    <w:name w:val="Balloon Text"/>
    <w:basedOn w:val="Normal"/>
    <w:link w:val="BalloonTextChar"/>
    <w:uiPriority w:val="99"/>
    <w:semiHidden/>
    <w:unhideWhenUsed/>
    <w:rsid w:val="002C5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974"/>
    <w:rPr>
      <w:rFonts w:ascii="Segoe UI" w:hAnsi="Segoe UI" w:cs="Segoe UI"/>
      <w:sz w:val="18"/>
      <w:szCs w:val="18"/>
    </w:rPr>
  </w:style>
  <w:style w:type="character" w:customStyle="1" w:styleId="Heading4Char">
    <w:name w:val="Heading 4 Char"/>
    <w:basedOn w:val="DefaultParagraphFont"/>
    <w:link w:val="Heading4"/>
    <w:uiPriority w:val="9"/>
    <w:rsid w:val="00F22596"/>
    <w:rPr>
      <w:rFonts w:ascii="Times New Roman" w:eastAsia="Times New Roman" w:hAnsi="Times New Roman" w:cs="Times New Roman"/>
      <w:b/>
      <w:bCs/>
      <w:sz w:val="24"/>
      <w:szCs w:val="24"/>
    </w:rPr>
  </w:style>
  <w:style w:type="paragraph" w:styleId="NormalWeb">
    <w:name w:val="Normal (Web)"/>
    <w:basedOn w:val="Normal"/>
    <w:uiPriority w:val="99"/>
    <w:unhideWhenUsed/>
    <w:rsid w:val="00F225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2596"/>
    <w:rPr>
      <w:i/>
      <w:iCs/>
    </w:rPr>
  </w:style>
  <w:style w:type="character" w:styleId="Strong">
    <w:name w:val="Strong"/>
    <w:basedOn w:val="DefaultParagraphFont"/>
    <w:uiPriority w:val="22"/>
    <w:qFormat/>
    <w:rsid w:val="00F22596"/>
    <w:rPr>
      <w:b/>
      <w:bCs/>
    </w:rPr>
  </w:style>
  <w:style w:type="character" w:customStyle="1" w:styleId="Heading2Char">
    <w:name w:val="Heading 2 Char"/>
    <w:basedOn w:val="DefaultParagraphFont"/>
    <w:link w:val="Heading2"/>
    <w:uiPriority w:val="9"/>
    <w:semiHidden/>
    <w:rsid w:val="002A7B9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47B6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E22DD"/>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F2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067242">
      <w:bodyDiv w:val="1"/>
      <w:marLeft w:val="0"/>
      <w:marRight w:val="0"/>
      <w:marTop w:val="0"/>
      <w:marBottom w:val="0"/>
      <w:divBdr>
        <w:top w:val="none" w:sz="0" w:space="0" w:color="auto"/>
        <w:left w:val="none" w:sz="0" w:space="0" w:color="auto"/>
        <w:bottom w:val="none" w:sz="0" w:space="0" w:color="auto"/>
        <w:right w:val="none" w:sz="0" w:space="0" w:color="auto"/>
      </w:divBdr>
    </w:div>
    <w:div w:id="1193111296">
      <w:bodyDiv w:val="1"/>
      <w:marLeft w:val="0"/>
      <w:marRight w:val="0"/>
      <w:marTop w:val="0"/>
      <w:marBottom w:val="0"/>
      <w:divBdr>
        <w:top w:val="none" w:sz="0" w:space="0" w:color="auto"/>
        <w:left w:val="none" w:sz="0" w:space="0" w:color="auto"/>
        <w:bottom w:val="none" w:sz="0" w:space="0" w:color="auto"/>
        <w:right w:val="none" w:sz="0" w:space="0" w:color="auto"/>
      </w:divBdr>
    </w:div>
    <w:div w:id="1450201335">
      <w:bodyDiv w:val="1"/>
      <w:marLeft w:val="0"/>
      <w:marRight w:val="0"/>
      <w:marTop w:val="0"/>
      <w:marBottom w:val="0"/>
      <w:divBdr>
        <w:top w:val="none" w:sz="0" w:space="0" w:color="auto"/>
        <w:left w:val="none" w:sz="0" w:space="0" w:color="auto"/>
        <w:bottom w:val="none" w:sz="0" w:space="0" w:color="auto"/>
        <w:right w:val="none" w:sz="0" w:space="0" w:color="auto"/>
      </w:divBdr>
    </w:div>
    <w:div w:id="1525753570">
      <w:bodyDiv w:val="1"/>
      <w:marLeft w:val="0"/>
      <w:marRight w:val="0"/>
      <w:marTop w:val="0"/>
      <w:marBottom w:val="0"/>
      <w:divBdr>
        <w:top w:val="none" w:sz="0" w:space="0" w:color="auto"/>
        <w:left w:val="none" w:sz="0" w:space="0" w:color="auto"/>
        <w:bottom w:val="none" w:sz="0" w:space="0" w:color="auto"/>
        <w:right w:val="none" w:sz="0" w:space="0" w:color="auto"/>
      </w:divBdr>
    </w:div>
    <w:div w:id="1800491336">
      <w:bodyDiv w:val="1"/>
      <w:marLeft w:val="0"/>
      <w:marRight w:val="0"/>
      <w:marTop w:val="0"/>
      <w:marBottom w:val="0"/>
      <w:divBdr>
        <w:top w:val="none" w:sz="0" w:space="0" w:color="auto"/>
        <w:left w:val="none" w:sz="0" w:space="0" w:color="auto"/>
        <w:bottom w:val="none" w:sz="0" w:space="0" w:color="auto"/>
        <w:right w:val="none" w:sz="0" w:space="0" w:color="auto"/>
      </w:divBdr>
    </w:div>
    <w:div w:id="1897203924">
      <w:bodyDiv w:val="1"/>
      <w:marLeft w:val="0"/>
      <w:marRight w:val="0"/>
      <w:marTop w:val="0"/>
      <w:marBottom w:val="0"/>
      <w:divBdr>
        <w:top w:val="none" w:sz="0" w:space="0" w:color="auto"/>
        <w:left w:val="none" w:sz="0" w:space="0" w:color="auto"/>
        <w:bottom w:val="none" w:sz="0" w:space="0" w:color="auto"/>
        <w:right w:val="none" w:sz="0" w:space="0" w:color="auto"/>
      </w:divBdr>
    </w:div>
    <w:div w:id="2009743984">
      <w:bodyDiv w:val="1"/>
      <w:marLeft w:val="0"/>
      <w:marRight w:val="0"/>
      <w:marTop w:val="0"/>
      <w:marBottom w:val="0"/>
      <w:divBdr>
        <w:top w:val="none" w:sz="0" w:space="0" w:color="auto"/>
        <w:left w:val="none" w:sz="0" w:space="0" w:color="auto"/>
        <w:bottom w:val="none" w:sz="0" w:space="0" w:color="auto"/>
        <w:right w:val="none" w:sz="0" w:space="0" w:color="auto"/>
      </w:divBdr>
    </w:div>
    <w:div w:id="21427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allup.com/workplace/238103/improve-productivity-hire-better-managers.aspx"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data.bls.gov/timeseries/lns14000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empworks.com/contact-sa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mpworks.com/staffing-software/buzz/"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gallup.com/workplace/237059/employee-burnout-part-main-caus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A3655-1B5D-496E-97A3-D954E979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373</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Kruger</dc:creator>
  <cp:keywords/>
  <dc:description/>
  <cp:lastModifiedBy>Denise</cp:lastModifiedBy>
  <cp:revision>2</cp:revision>
  <dcterms:created xsi:type="dcterms:W3CDTF">2019-12-26T17:54:00Z</dcterms:created>
  <dcterms:modified xsi:type="dcterms:W3CDTF">2019-12-26T17:54:00Z</dcterms:modified>
</cp:coreProperties>
</file>